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56" w:rsidRPr="003C7B56" w:rsidRDefault="003C7B56" w:rsidP="003C7B56">
      <w:pPr>
        <w:spacing w:line="240" w:lineRule="auto"/>
        <w:jc w:val="center"/>
        <w:rPr>
          <w:rFonts w:eastAsia="Batang" w:cstheme="minorHAnsi"/>
          <w:b/>
          <w:sz w:val="20"/>
          <w:szCs w:val="20"/>
          <w:lang w:eastAsia="ru-RU"/>
        </w:rPr>
      </w:pPr>
      <w:r w:rsidRPr="003C7B56">
        <w:rPr>
          <w:rFonts w:eastAsia="Batang" w:cstheme="minorHAnsi"/>
          <w:b/>
          <w:sz w:val="20"/>
          <w:szCs w:val="20"/>
          <w:lang w:eastAsia="ru-RU"/>
        </w:rPr>
        <w:t>Предложения по составу</w:t>
      </w:r>
    </w:p>
    <w:p w:rsidR="003C7B56" w:rsidRPr="003C7B56" w:rsidRDefault="003C7B56" w:rsidP="003C7B56">
      <w:pPr>
        <w:spacing w:line="240" w:lineRule="auto"/>
        <w:jc w:val="center"/>
        <w:rPr>
          <w:rFonts w:eastAsia="Batang" w:cstheme="minorHAnsi"/>
          <w:b/>
          <w:sz w:val="20"/>
          <w:szCs w:val="20"/>
          <w:lang w:eastAsia="ru-RU"/>
        </w:rPr>
      </w:pPr>
      <w:r w:rsidRPr="003C7B56">
        <w:rPr>
          <w:rFonts w:eastAsia="Batang" w:cstheme="minorHAnsi"/>
          <w:b/>
          <w:sz w:val="20"/>
          <w:szCs w:val="20"/>
          <w:lang w:eastAsia="ru-RU"/>
        </w:rPr>
        <w:t xml:space="preserve">Президиума </w:t>
      </w:r>
      <w:r>
        <w:rPr>
          <w:rFonts w:eastAsia="Batang" w:cstheme="minorHAnsi"/>
          <w:b/>
          <w:sz w:val="20"/>
          <w:szCs w:val="20"/>
          <w:lang w:eastAsia="ru-RU"/>
        </w:rPr>
        <w:t>Общественной организации</w:t>
      </w:r>
    </w:p>
    <w:p w:rsidR="003C7B56" w:rsidRPr="003C7B56" w:rsidRDefault="003C7B56" w:rsidP="003C7B56">
      <w:pPr>
        <w:spacing w:line="240" w:lineRule="auto"/>
        <w:jc w:val="center"/>
        <w:rPr>
          <w:rFonts w:eastAsia="Batang" w:cstheme="minorHAnsi"/>
          <w:b/>
          <w:sz w:val="20"/>
          <w:szCs w:val="20"/>
          <w:lang w:eastAsia="ru-RU"/>
        </w:rPr>
      </w:pPr>
      <w:r w:rsidRPr="003C7B56">
        <w:rPr>
          <w:rFonts w:eastAsia="Batang" w:cstheme="minorHAnsi"/>
          <w:b/>
          <w:sz w:val="20"/>
          <w:szCs w:val="20"/>
          <w:lang w:eastAsia="ru-RU"/>
        </w:rPr>
        <w:t>«Союз промышленников и предпринимателей Санкт-Петербурга» на 2017-2022 годы</w:t>
      </w:r>
    </w:p>
    <w:tbl>
      <w:tblPr>
        <w:tblW w:w="510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3305"/>
        <w:gridCol w:w="4097"/>
        <w:gridCol w:w="3436"/>
      </w:tblGrid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5A3E37">
            <w:pPr>
              <w:spacing w:line="240" w:lineRule="auto"/>
              <w:ind w:left="357" w:hanging="284"/>
              <w:jc w:val="center"/>
              <w:rPr>
                <w:rFonts w:eastAsia="Batang"/>
                <w:b/>
                <w:sz w:val="16"/>
                <w:lang w:eastAsia="ru-RU"/>
              </w:rPr>
            </w:pPr>
            <w:proofErr w:type="spellStart"/>
            <w:r w:rsidRPr="003C7B56">
              <w:rPr>
                <w:rFonts w:eastAsia="Batang"/>
                <w:b/>
                <w:sz w:val="16"/>
                <w:lang w:eastAsia="ru-RU"/>
              </w:rPr>
              <w:t>фио</w:t>
            </w:r>
            <w:proofErr w:type="spellEnd"/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5A3E37">
            <w:pPr>
              <w:spacing w:line="240" w:lineRule="auto"/>
              <w:ind w:left="137"/>
              <w:jc w:val="center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b/>
                <w:sz w:val="16"/>
                <w:lang w:eastAsia="ru-RU"/>
              </w:rPr>
              <w:t>организация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5A3E37">
            <w:pPr>
              <w:spacing w:line="240" w:lineRule="auto"/>
              <w:ind w:left="213"/>
              <w:jc w:val="center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b/>
                <w:sz w:val="16"/>
                <w:lang w:eastAsia="ru-RU"/>
              </w:rPr>
              <w:t>должность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Абелев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Георгий Александрович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«Компания Омега» ООО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 Совета директоров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Агафонов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Геннадий Ионович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«Холдинговая компания «Пигмент» ООО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 Совета по стратегическому развитию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Александров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Михаил Владимирович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«Центр технологии судостроения и судоремонта» ОАО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 xml:space="preserve">генеральный директор 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>
              <w:rPr>
                <w:rFonts w:eastAsia="Batang"/>
                <w:sz w:val="16"/>
                <w:lang w:eastAsia="ru-RU"/>
              </w:rPr>
              <w:t>Алексеев Андрей Геннадьевич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B26E5" w:rsidRDefault="007E5423" w:rsidP="009C41F2">
            <w:pPr>
              <w:spacing w:line="240" w:lineRule="auto"/>
              <w:ind w:left="137"/>
              <w:jc w:val="left"/>
              <w:rPr>
                <w:rFonts w:eastAsia="Batang" w:cstheme="minorHAnsi"/>
                <w:sz w:val="16"/>
                <w:lang w:eastAsia="ru-RU"/>
              </w:rPr>
            </w:pPr>
            <w:r w:rsidRPr="003B26E5">
              <w:rPr>
                <w:rFonts w:eastAsia="Batang" w:cstheme="minorHAnsi"/>
                <w:sz w:val="16"/>
                <w:lang w:eastAsia="ru-RU"/>
              </w:rPr>
              <w:t xml:space="preserve">«Альянс </w:t>
            </w:r>
            <w:proofErr w:type="spellStart"/>
            <w:r w:rsidRPr="003B26E5">
              <w:rPr>
                <w:rFonts w:eastAsia="Batang" w:cstheme="minorHAnsi"/>
                <w:sz w:val="16"/>
                <w:lang w:eastAsia="ru-RU"/>
              </w:rPr>
              <w:t>Электро</w:t>
            </w:r>
            <w:proofErr w:type="spellEnd"/>
            <w:r w:rsidRPr="003B26E5">
              <w:rPr>
                <w:rFonts w:eastAsia="Batang" w:cstheme="minorHAnsi"/>
                <w:sz w:val="16"/>
                <w:lang w:eastAsia="ru-RU"/>
              </w:rPr>
              <w:t>» ООО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B26E5" w:rsidRDefault="007E5423" w:rsidP="009C41F2">
            <w:pPr>
              <w:spacing w:line="240" w:lineRule="auto"/>
              <w:ind w:left="213"/>
              <w:jc w:val="left"/>
              <w:rPr>
                <w:rFonts w:eastAsia="Batang" w:cstheme="minorHAnsi"/>
                <w:sz w:val="16"/>
                <w:lang w:eastAsia="ru-RU"/>
              </w:rPr>
            </w:pPr>
            <w:r w:rsidRPr="003B26E5">
              <w:rPr>
                <w:rFonts w:eastAsia="Batang" w:cstheme="minorHAnsi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Березин</w:t>
            </w:r>
            <w:r>
              <w:rPr>
                <w:rFonts w:eastAsia="Batang" w:cs="Times New Roman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 w:cs="Times New Roman"/>
                <w:sz w:val="16"/>
                <w:lang w:eastAsia="ru-RU"/>
              </w:rPr>
              <w:t>Андрей Валерьевич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«</w:t>
            </w:r>
            <w:proofErr w:type="spellStart"/>
            <w:r w:rsidRPr="003C7B56">
              <w:rPr>
                <w:rFonts w:eastAsia="Batang" w:cs="Times New Roman"/>
                <w:sz w:val="16"/>
                <w:lang w:eastAsia="ru-RU"/>
              </w:rPr>
              <w:t>Евроинвест</w:t>
            </w:r>
            <w:proofErr w:type="spellEnd"/>
            <w:r w:rsidRPr="003C7B56">
              <w:rPr>
                <w:rFonts w:eastAsia="Batang" w:cs="Times New Roman"/>
                <w:sz w:val="16"/>
                <w:lang w:eastAsia="ru-RU"/>
              </w:rPr>
              <w:t>» ИК ООО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председатель Совета Директоров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Бодрунов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Сергей Дмитриевич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Межрегиональная Санкт-Петербурга и Ленинградской области общественная организация Вольного экономического общества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президент</w:t>
            </w:r>
            <w:r w:rsidRPr="003C7B56">
              <w:rPr>
                <w:rFonts w:eastAsia="Batang"/>
                <w:sz w:val="16"/>
                <w:lang w:eastAsia="ru-RU"/>
              </w:rPr>
              <w:br/>
              <w:t>директор  Института нового индустриального развития им.С.Ю.Витте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Болкисев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Сергей Александрович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«Центральный научно-исследовательский  институт материалов» ОАО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Борисов</w:t>
            </w:r>
            <w:r>
              <w:rPr>
                <w:rFonts w:eastAsia="Batang" w:cs="Times New Roman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 w:cs="Times New Roman"/>
                <w:sz w:val="16"/>
                <w:lang w:eastAsia="ru-RU"/>
              </w:rPr>
              <w:t>Александр Алексеевич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«НТФФ «ПОЛИСАН» ООО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Бортников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Денис Александрович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Банка ВТБ (ПАО)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член Правления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Бредихин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Иван Васильевич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</w:t>
            </w: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Транскор</w:t>
            </w:r>
            <w:proofErr w:type="spellEnd"/>
            <w:r w:rsidRPr="003C7B56">
              <w:rPr>
                <w:rFonts w:eastAsia="Batang"/>
                <w:sz w:val="16"/>
                <w:lang w:eastAsia="ru-RU"/>
              </w:rPr>
              <w:t>» ОАО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Вайсберг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Леонид Абрамович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НПК «</w:t>
            </w: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Механобр</w:t>
            </w:r>
            <w:proofErr w:type="spellEnd"/>
            <w:r w:rsidRPr="003C7B56">
              <w:rPr>
                <w:rFonts w:eastAsia="Batang"/>
                <w:sz w:val="16"/>
                <w:lang w:eastAsia="ru-RU"/>
              </w:rPr>
              <w:t xml:space="preserve"> -  техника» (ЗАО)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научный руководитель – председатель Совета директоров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Васильев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Владимир Николаевич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Совета ректоров Санкт-Петербурга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</w:t>
            </w:r>
            <w:r>
              <w:rPr>
                <w:rFonts w:eastAsia="Batang"/>
                <w:sz w:val="16"/>
                <w:lang w:eastAsia="ru-RU"/>
              </w:rPr>
              <w:t xml:space="preserve">, </w:t>
            </w:r>
            <w:r w:rsidRPr="003C7B56">
              <w:rPr>
                <w:rFonts w:eastAsia="Batang"/>
                <w:sz w:val="16"/>
                <w:lang w:eastAsia="ru-RU"/>
              </w:rPr>
              <w:t>ректор Санкт-Петербургского государственного университета информационных технологий, механики и оптики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Ватагин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Александр Иванович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>
              <w:rPr>
                <w:rFonts w:eastAsia="Batang"/>
                <w:sz w:val="16"/>
                <w:lang w:eastAsia="ru-RU"/>
              </w:rPr>
              <w:t xml:space="preserve"> «Климов» </w:t>
            </w:r>
            <w:r w:rsidRPr="003C7B56">
              <w:rPr>
                <w:rFonts w:eastAsia="Batang"/>
                <w:sz w:val="16"/>
                <w:lang w:eastAsia="ru-RU"/>
              </w:rPr>
              <w:t>АО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исполнительный директор 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Вахмистров</w:t>
            </w:r>
            <w:r>
              <w:rPr>
                <w:rFonts w:eastAsia="Batang" w:cs="Times New Roman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 w:cs="Times New Roman"/>
                <w:sz w:val="16"/>
                <w:lang w:eastAsia="ru-RU"/>
              </w:rPr>
              <w:t>Александр Иванович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«Группа ЛСР» ПАО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 xml:space="preserve">первый заместитель </w:t>
            </w:r>
            <w:proofErr w:type="gramStart"/>
            <w:r w:rsidRPr="003C7B56">
              <w:rPr>
                <w:rFonts w:eastAsia="Batang" w:cs="Times New Roman"/>
                <w:sz w:val="16"/>
                <w:lang w:eastAsia="ru-RU"/>
              </w:rPr>
              <w:t>генерального</w:t>
            </w:r>
            <w:proofErr w:type="gramEnd"/>
            <w:r w:rsidRPr="003C7B56">
              <w:rPr>
                <w:rFonts w:eastAsia="Batang" w:cs="Times New Roman"/>
                <w:sz w:val="16"/>
                <w:lang w:eastAsia="ru-RU"/>
              </w:rPr>
              <w:t xml:space="preserve"> директора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Виленчик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Владимир Ильич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Санкт-Петербургский региональный филиал Межрегионального коммерческого банка развития связи и информатики (ОАО АКБ «Связь-Банк»)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управляющий филиалом</w:t>
            </w:r>
          </w:p>
        </w:tc>
      </w:tr>
      <w:tr w:rsidR="007E5423" w:rsidRPr="003C7B56" w:rsidTr="006E4755">
        <w:tblPrEx>
          <w:shd w:val="clear" w:color="auto" w:fill="DBE5F1" w:themeFill="accent1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Владимиров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Вадим Валерьевич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Управление Федеральной антимонопольной службы по Санкт-Петербургу 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руководитель 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Воронков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Сергей Георгиевич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«ЭФ-Интернэшнл» ООО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Воропаев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Юрий Николаевич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«МКД» 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Гарбар</w:t>
            </w:r>
            <w:r>
              <w:rPr>
                <w:rFonts w:eastAsia="Batang" w:cs="Times New Roman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 w:cs="Times New Roman"/>
                <w:sz w:val="16"/>
                <w:lang w:eastAsia="ru-RU"/>
              </w:rPr>
              <w:t>Леонид Петрович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«Федерация Рестораторов и Отельеров Северо-Запад»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президент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Гарюгин</w:t>
            </w:r>
            <w:proofErr w:type="spellEnd"/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 xml:space="preserve">Владимир Александрович 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«Петербургский метрополитен» ГУП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начальник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Гаспарян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Эдуард Оганесович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ООО «Кожгалантерейное предприятие «Бебеля»  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генеральный директор </w:t>
            </w:r>
            <w:proofErr w:type="gramStart"/>
            <w:r w:rsidRPr="003C7B56">
              <w:rPr>
                <w:rFonts w:eastAsia="Batang"/>
                <w:sz w:val="16"/>
                <w:lang w:eastAsia="ru-RU"/>
              </w:rPr>
              <w:t>-п</w:t>
            </w:r>
            <w:proofErr w:type="gramEnd"/>
            <w:r w:rsidRPr="003C7B56">
              <w:rPr>
                <w:rFonts w:eastAsia="Batang"/>
                <w:sz w:val="16"/>
                <w:lang w:eastAsia="ru-RU"/>
              </w:rPr>
              <w:t xml:space="preserve">резидент </w:t>
            </w:r>
          </w:p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"Ассоциация кожгалантерейных предприятий " ЗАО 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color w:val="000000"/>
                <w:sz w:val="16"/>
              </w:rPr>
            </w:pPr>
            <w:r w:rsidRPr="003C7B56">
              <w:rPr>
                <w:rFonts w:eastAsia="Batang"/>
                <w:color w:val="000000"/>
                <w:sz w:val="16"/>
              </w:rPr>
              <w:t>Гирина Марина Борисовна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Кластер медицинского, экологического приборостроения и биотехнологий, НП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президент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Глухих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 xml:space="preserve"> Василий Андреевич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Научно-технический Совет при правительстве Санкт-Петербурга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widowControl w:val="0"/>
              <w:spacing w:line="240" w:lineRule="auto"/>
              <w:ind w:left="213"/>
              <w:jc w:val="left"/>
              <w:rPr>
                <w:rFonts w:eastAsia="Times New Roman"/>
                <w:sz w:val="16"/>
                <w:lang w:eastAsia="ru-RU"/>
              </w:rPr>
            </w:pPr>
            <w:r w:rsidRPr="003C7B56">
              <w:rPr>
                <w:rFonts w:eastAsia="Times New Roman"/>
                <w:sz w:val="16"/>
                <w:lang w:eastAsia="ru-RU"/>
              </w:rPr>
              <w:t>председатель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proofErr w:type="gramStart"/>
            <w:r w:rsidRPr="003C7B56">
              <w:rPr>
                <w:rFonts w:eastAsia="Batang"/>
                <w:sz w:val="16"/>
                <w:lang w:eastAsia="ru-RU"/>
              </w:rPr>
              <w:t>Голубев</w:t>
            </w:r>
            <w:proofErr w:type="gramEnd"/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Алексей Валентинович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«Содружество» НП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президент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color w:val="000000"/>
                <w:sz w:val="16"/>
              </w:rPr>
            </w:pPr>
            <w:r w:rsidRPr="003C7B56">
              <w:rPr>
                <w:rFonts w:eastAsia="Batang"/>
                <w:color w:val="000000"/>
                <w:sz w:val="16"/>
              </w:rPr>
              <w:t>Голубенцев</w:t>
            </w:r>
            <w:r>
              <w:rPr>
                <w:rFonts w:eastAsia="Batang"/>
                <w:color w:val="000000"/>
                <w:sz w:val="16"/>
              </w:rPr>
              <w:t xml:space="preserve"> </w:t>
            </w:r>
            <w:r w:rsidRPr="003C7B56">
              <w:rPr>
                <w:rFonts w:eastAsia="Batang"/>
                <w:color w:val="000000"/>
                <w:sz w:val="16"/>
              </w:rPr>
              <w:t>Олег Владиславович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«Сбербанк» ПАО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заместитель председателя Северо-Западного Банка – директор Головного отделения по Санкт-Петербургу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Гордышевский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Семен Михайлович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«Экологический Союз» НП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 правления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Дербин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 xml:space="preserve">Владимир Георгиевич 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Общественная организация Межрегиональное Санкт-Петербурга и Ленинградской области объединение организаций профсоюзов «Ленинградская Федерация Профсоюзов»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widowControl w:val="0"/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Докучаев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Сергей Александрович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 «Русские самоцветы» ОАО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Житомирский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Савелий Маркович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«Корпорация «ТИРА» ООО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управляющий</w:t>
            </w:r>
          </w:p>
        </w:tc>
      </w:tr>
      <w:tr w:rsidR="007E5423" w:rsidRPr="003C7B56" w:rsidTr="006E47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Забровский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Григорий Павлович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26727F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Союз предприятий пищевой промышленности Санкт-Петербурга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президент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Зорин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Александр Сергеевич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26727F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Ассоциация «Хлебопеки Санкт-Петербурга»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26727F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президент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Иванов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Борис Викторович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26727F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«Завод им</w:t>
            </w:r>
            <w:proofErr w:type="gramStart"/>
            <w:r w:rsidRPr="003C7B56">
              <w:rPr>
                <w:rFonts w:eastAsia="Batang"/>
                <w:sz w:val="16"/>
                <w:lang w:eastAsia="ru-RU"/>
              </w:rPr>
              <w:t>.К</w:t>
            </w:r>
            <w:proofErr w:type="gramEnd"/>
            <w:r w:rsidRPr="003C7B56">
              <w:rPr>
                <w:rFonts w:eastAsia="Batang"/>
                <w:sz w:val="16"/>
                <w:lang w:eastAsia="ru-RU"/>
              </w:rPr>
              <w:t>озицкого» ЗАО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26727F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 Совета директоров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Иванов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Виктор Николаевич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26727F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ОО СПП СПб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26727F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советник президента</w:t>
            </w:r>
          </w:p>
          <w:p w:rsidR="007E5423" w:rsidRPr="003C7B56" w:rsidRDefault="007E5423" w:rsidP="0026727F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>
              <w:rPr>
                <w:rFonts w:eastAsia="Batang"/>
                <w:sz w:val="16"/>
                <w:lang w:eastAsia="ru-RU"/>
              </w:rPr>
              <w:t>Ивченко Борис Павлович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Default="007E5423" w:rsidP="0026727F">
            <w:pPr>
              <w:ind w:left="137"/>
              <w:jc w:val="left"/>
            </w:pPr>
            <w:r w:rsidRPr="00921266">
              <w:rPr>
                <w:rFonts w:eastAsia="Batang" w:cstheme="minorHAnsi"/>
                <w:sz w:val="16"/>
              </w:rPr>
              <w:t>постоянная комиссия по промышленности, экономике и предпринимательству Законодательного Собрания Санкт-Петербурга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Default="007E5423" w:rsidP="0026727F">
            <w:pPr>
              <w:ind w:left="213"/>
            </w:pPr>
            <w:r w:rsidRPr="00921266">
              <w:rPr>
                <w:rFonts w:eastAsia="Batang" w:cstheme="minorHAnsi"/>
                <w:sz w:val="16"/>
              </w:rPr>
              <w:t>заместитель председателя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Казаков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Александр Викторович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26727F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«КРАШ МАШ» Группа компаний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26727F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президент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Катенев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Владимир Иванович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26727F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Санкт-Петербургская торгово-промышленная палата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>
              <w:rPr>
                <w:rFonts w:eastAsia="Batang"/>
                <w:sz w:val="16"/>
                <w:lang w:eastAsia="ru-RU"/>
              </w:rPr>
              <w:t>председатель Совета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>
              <w:rPr>
                <w:rFonts w:eastAsia="Batang"/>
                <w:sz w:val="16"/>
                <w:lang w:eastAsia="ru-RU"/>
              </w:rPr>
              <w:t>Кирсанов Игорь Петрович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B26E5" w:rsidRDefault="007E5423" w:rsidP="0026727F">
            <w:pPr>
              <w:spacing w:line="240" w:lineRule="auto"/>
              <w:ind w:left="137"/>
              <w:jc w:val="left"/>
              <w:rPr>
                <w:rFonts w:eastAsia="Batang" w:cstheme="minorHAnsi"/>
                <w:sz w:val="16"/>
                <w:lang w:eastAsia="ru-RU"/>
              </w:rPr>
            </w:pPr>
            <w:r w:rsidRPr="003B26E5">
              <w:rPr>
                <w:rFonts w:eastAsia="Batang" w:cstheme="minorHAnsi"/>
                <w:sz w:val="16"/>
                <w:lang w:eastAsia="ru-RU"/>
              </w:rPr>
              <w:t>«ВО «РЕСТЭК» ООО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B26E5" w:rsidRDefault="007E5423" w:rsidP="009C41F2">
            <w:pPr>
              <w:spacing w:line="240" w:lineRule="auto"/>
              <w:ind w:left="213"/>
              <w:jc w:val="left"/>
              <w:rPr>
                <w:rFonts w:eastAsia="Batang" w:cstheme="minorHAnsi"/>
                <w:sz w:val="16"/>
                <w:lang w:eastAsia="ru-RU"/>
              </w:rPr>
            </w:pPr>
            <w:r w:rsidRPr="003B26E5">
              <w:rPr>
                <w:rFonts w:eastAsia="Batang" w:cstheme="minorHAnsi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5A3E37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Ковалев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Николай Владимирович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26727F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«Диполь» Группа компаний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 совета директоров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5A3E37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Колотов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Григорий Моисеевич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26727F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«Норд-Овощ» ЗАО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  <w:r w:rsidRPr="003C7B56">
              <w:rPr>
                <w:rFonts w:eastAsia="Batang"/>
                <w:sz w:val="16"/>
                <w:lang w:eastAsia="ru-RU"/>
              </w:rPr>
              <w:br/>
              <w:t>Президент Ассоциации плодоовощных оптово-розничных организаций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Корязина</w:t>
            </w:r>
            <w:proofErr w:type="spellEnd"/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Валентина Анатольевна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Управления федеральной налоговой службы России по Санкт-Петербургу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руководитель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Крылова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Татьяна Михайловна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«</w:t>
            </w:r>
            <w:proofErr w:type="spellStart"/>
            <w:r w:rsidRPr="003C7B56">
              <w:rPr>
                <w:rFonts w:eastAsia="Batang" w:cs="Times New Roman"/>
                <w:sz w:val="16"/>
                <w:lang w:eastAsia="ru-RU"/>
              </w:rPr>
              <w:t>Промсвязьбанк</w:t>
            </w:r>
            <w:proofErr w:type="spellEnd"/>
            <w:r w:rsidRPr="003C7B56">
              <w:rPr>
                <w:rFonts w:eastAsia="Batang" w:cs="Times New Roman"/>
                <w:sz w:val="16"/>
                <w:lang w:eastAsia="ru-RU"/>
              </w:rPr>
              <w:t>» ПАО Санкт-Петербургский филиал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вице-президент управляющий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>
              <w:rPr>
                <w:rFonts w:eastAsia="Batang"/>
                <w:sz w:val="16"/>
                <w:lang w:eastAsia="ru-RU"/>
              </w:rPr>
              <w:t>Кузнецов Леонид Григорьевич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>
              <w:rPr>
                <w:rFonts w:eastAsia="Batang" w:cs="Times New Roman"/>
                <w:sz w:val="16"/>
                <w:lang w:eastAsia="ru-RU"/>
              </w:rPr>
              <w:t>«Компрессор» АО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 w:cs="Times New Roman"/>
                <w:sz w:val="16"/>
                <w:lang w:eastAsia="ru-RU"/>
              </w:rPr>
            </w:pPr>
            <w:r>
              <w:rPr>
                <w:rFonts w:eastAsia="Batang" w:cs="Times New Roman"/>
                <w:sz w:val="16"/>
                <w:lang w:eastAsia="ru-RU"/>
              </w:rPr>
              <w:t>председатель Совета директоров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proofErr w:type="spellStart"/>
            <w:r w:rsidRPr="003C7B56">
              <w:rPr>
                <w:rFonts w:eastAsia="Batang"/>
                <w:sz w:val="16"/>
                <w:lang w:eastAsia="ru-RU"/>
              </w:rPr>
              <w:lastRenderedPageBreak/>
              <w:t>Левиашвили</w:t>
            </w:r>
            <w:proofErr w:type="spellEnd"/>
            <w:r>
              <w:rPr>
                <w:rFonts w:eastAsia="Batang"/>
                <w:sz w:val="16"/>
                <w:lang w:eastAsia="ru-RU"/>
              </w:rPr>
              <w:t xml:space="preserve"> </w:t>
            </w: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Дато</w:t>
            </w:r>
            <w:proofErr w:type="spellEnd"/>
            <w:r w:rsidRPr="003C7B56">
              <w:rPr>
                <w:rFonts w:eastAsia="Batang"/>
                <w:sz w:val="16"/>
                <w:lang w:eastAsia="ru-RU"/>
              </w:rPr>
              <w:t xml:space="preserve"> </w:t>
            </w: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Шотович</w:t>
            </w:r>
            <w:proofErr w:type="spellEnd"/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</w:t>
            </w: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Севзапресурс</w:t>
            </w:r>
            <w:proofErr w:type="spellEnd"/>
            <w:r w:rsidRPr="003C7B56">
              <w:rPr>
                <w:rFonts w:eastAsia="Batang"/>
                <w:sz w:val="16"/>
                <w:lang w:eastAsia="ru-RU"/>
              </w:rPr>
              <w:t>» ООО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 Совета директоров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Лобин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Михаил Александрович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ОО СПП СПб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Локотков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Геннадий Иванович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СПП СПб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вице-президент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Лопота</w:t>
            </w:r>
            <w:proofErr w:type="spellEnd"/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Александр Витальевич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Государственный научный центр России «Центральный научно-исследовательский и опытно-конструкторский институт робототехники и технической кибернетики»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директор – главный конструктор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>
              <w:rPr>
                <w:rFonts w:eastAsia="Batang"/>
                <w:sz w:val="16"/>
                <w:lang w:eastAsia="ru-RU"/>
              </w:rPr>
              <w:t>Макаров Валентин Леонидович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872C2B" w:rsidRDefault="007E5423" w:rsidP="007E5423">
            <w:pPr>
              <w:ind w:left="137"/>
              <w:rPr>
                <w:sz w:val="16"/>
              </w:rPr>
            </w:pPr>
            <w:r w:rsidRPr="00872C2B">
              <w:rPr>
                <w:sz w:val="16"/>
              </w:rPr>
              <w:t>«РУССОФТ» НП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872C2B" w:rsidRDefault="007E5423" w:rsidP="007E5423">
            <w:pPr>
              <w:ind w:left="137"/>
              <w:rPr>
                <w:sz w:val="16"/>
              </w:rPr>
            </w:pPr>
            <w:r w:rsidRPr="00872C2B">
              <w:rPr>
                <w:sz w:val="16"/>
              </w:rPr>
              <w:t>президент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Медведев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Михаил Анатольевич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«Центр Долевого Строительства» Группа компаний 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Мейксин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Максим Семенович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Комитет по промышленной политике и инновациям Санкт-Петербурга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Молчанова Наталья Александровна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«Компания ЭГО </w:t>
            </w: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Транслейтинг</w:t>
            </w:r>
            <w:proofErr w:type="spellEnd"/>
            <w:r w:rsidRPr="003C7B56">
              <w:rPr>
                <w:rFonts w:eastAsia="Batang"/>
                <w:sz w:val="16"/>
                <w:lang w:eastAsia="ru-RU"/>
              </w:rPr>
              <w:t>» ЗАО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президент 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Морозов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 xml:space="preserve">Виктор Степанович 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proofErr w:type="gramStart"/>
            <w:r w:rsidRPr="003C7B56">
              <w:rPr>
                <w:rFonts w:eastAsia="Batang"/>
                <w:sz w:val="16"/>
                <w:lang w:eastAsia="ru-RU"/>
              </w:rPr>
              <w:t>Ленинградская</w:t>
            </w:r>
            <w:proofErr w:type="gramEnd"/>
            <w:r w:rsidRPr="003C7B56">
              <w:rPr>
                <w:rFonts w:eastAsia="Batang"/>
                <w:sz w:val="16"/>
                <w:lang w:eastAsia="ru-RU"/>
              </w:rPr>
              <w:t xml:space="preserve"> Ассоциация проектных организаций (ЛАСПО)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 правления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Никитин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Дмитрий Николаевич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</w:t>
            </w: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Евросиб</w:t>
            </w:r>
            <w:proofErr w:type="spellEnd"/>
            <w:r w:rsidRPr="003C7B56">
              <w:rPr>
                <w:rFonts w:eastAsia="Batang"/>
                <w:sz w:val="16"/>
                <w:lang w:eastAsia="ru-RU"/>
              </w:rPr>
              <w:t>» ЗАО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Окрепилов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Владимир Валентинович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684B5C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«Тест – С.-Петербург»  </w:t>
            </w:r>
            <w:r>
              <w:rPr>
                <w:rFonts w:eastAsia="Batang"/>
                <w:sz w:val="16"/>
                <w:lang w:eastAsia="ru-RU"/>
              </w:rPr>
              <w:t>ООО</w:t>
            </w:r>
            <w:r w:rsidRPr="003C7B56">
              <w:rPr>
                <w:rFonts w:eastAsia="Batang"/>
                <w:sz w:val="16"/>
                <w:lang w:eastAsia="ru-RU"/>
              </w:rPr>
              <w:t xml:space="preserve"> 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>
              <w:rPr>
                <w:rFonts w:eastAsia="Batang"/>
                <w:sz w:val="16"/>
                <w:lang w:eastAsia="ru-RU"/>
              </w:rPr>
              <w:t>президент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Пастухов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Роман Константинович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«Санкт-Петербургский Союз предпринимателей» НП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президент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Петкау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 xml:space="preserve">Олег </w:t>
            </w: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Гергардович</w:t>
            </w:r>
            <w:proofErr w:type="spellEnd"/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«НИИ «Вектор» ОАО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blPrEx>
          <w:shd w:val="clear" w:color="auto" w:fill="DBE5F1" w:themeFill="accent1" w:themeFillTint="33"/>
        </w:tblPrEx>
        <w:trPr>
          <w:cantSplit/>
        </w:trPr>
        <w:tc>
          <w:tcPr>
            <w:tcW w:w="1525" w:type="pct"/>
            <w:shd w:val="clear" w:color="auto" w:fill="auto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Петров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Борис Михайлович</w:t>
            </w:r>
          </w:p>
        </w:tc>
        <w:tc>
          <w:tcPr>
            <w:tcW w:w="1890" w:type="pct"/>
            <w:shd w:val="clear" w:color="auto" w:fill="auto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Ассоциация СМИ Северо-Запада РФ</w:t>
            </w:r>
          </w:p>
        </w:tc>
        <w:tc>
          <w:tcPr>
            <w:tcW w:w="1585" w:type="pct"/>
            <w:shd w:val="clear" w:color="auto" w:fill="auto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Пиастро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Евгений Витольдович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«Юридическая фирма «ТАЙ-СОФ» ООО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генеральный директор </w:t>
            </w:r>
            <w:r w:rsidRPr="003C7B56">
              <w:rPr>
                <w:rFonts w:eastAsia="Batang"/>
                <w:sz w:val="16"/>
                <w:lang w:eastAsia="ru-RU"/>
              </w:rPr>
              <w:br/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Плавник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Павел Гарьевич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«Звезда» ПАО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председатель совета директоров 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Потемкин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Эдуард Борисович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 xml:space="preserve"> «ЛМЗ им.К.Либкнехта» АО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Радченко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 xml:space="preserve">Валерий Анатольевич 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Ассоциация промышленных предприятий Санкт-Петербурга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президент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Рутштейн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Вячеслав Ефимович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«Красный химик» ЗАО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 Совета  директоров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Сакович</w:t>
            </w:r>
            <w:proofErr w:type="spellEnd"/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Игорь Леонтьевич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Октябрьская железная дорога – филиал ОАО «Российские железные дороги»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заместитель начальника железной дороги по взаимодействию с органами власти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>
              <w:rPr>
                <w:rFonts w:eastAsia="Batang"/>
                <w:sz w:val="16"/>
                <w:lang w:eastAsia="ru-RU"/>
              </w:rPr>
              <w:t>Сальников Андрей Анатольевич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B26E5" w:rsidRDefault="007E5423" w:rsidP="009C41F2">
            <w:pPr>
              <w:spacing w:line="240" w:lineRule="auto"/>
              <w:ind w:left="137"/>
              <w:jc w:val="left"/>
              <w:rPr>
                <w:rFonts w:eastAsia="Batang" w:cstheme="minorHAnsi"/>
                <w:sz w:val="16"/>
                <w:lang w:eastAsia="ru-RU"/>
              </w:rPr>
            </w:pPr>
            <w:r w:rsidRPr="003B26E5">
              <w:rPr>
                <w:rFonts w:eastAsia="Batang" w:cstheme="minorHAnsi"/>
                <w:sz w:val="16"/>
                <w:lang w:eastAsia="ru-RU"/>
              </w:rPr>
              <w:t>«Межотраслевой центр экспертизы и аудита охраны труда» ООО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B26E5" w:rsidRDefault="007E5423" w:rsidP="009C41F2">
            <w:pPr>
              <w:spacing w:line="240" w:lineRule="auto"/>
              <w:ind w:left="213"/>
              <w:jc w:val="left"/>
              <w:rPr>
                <w:rFonts w:eastAsia="Batang" w:cstheme="minorHAnsi"/>
                <w:sz w:val="16"/>
                <w:lang w:eastAsia="ru-RU"/>
              </w:rPr>
            </w:pPr>
            <w:r w:rsidRPr="003B26E5">
              <w:rPr>
                <w:rFonts w:eastAsia="Batang" w:cstheme="minorHAnsi"/>
                <w:sz w:val="16"/>
                <w:lang w:eastAsia="ru-RU"/>
              </w:rPr>
              <w:t>главный эксперт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Самоварова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Ольга Владимировна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«Центр консалтинга «Панацея» ООО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Семененко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 xml:space="preserve">Георгий Петрович 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«Кировский завод» ОАО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Сильников</w:t>
            </w:r>
            <w:proofErr w:type="spellEnd"/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Михаил Владимирович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«НПО Специальных материалов» ЗАО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Соловейчик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Кирилл Александрович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«ЛЕНПОЛИГРАФМАШ» ОАО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президент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3C7B56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Столпнер</w:t>
            </w:r>
            <w:proofErr w:type="spellEnd"/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Аркадий Зиновьевич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Оздоровительное учреждение «Лечебно диагностический центр Международного института биологических систем»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 правления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Трусов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Юрий Васильевич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</w:t>
            </w: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Леноблптицепром</w:t>
            </w:r>
            <w:proofErr w:type="spellEnd"/>
            <w:r w:rsidRPr="003C7B56">
              <w:rPr>
                <w:rFonts w:eastAsia="Batang"/>
                <w:sz w:val="16"/>
                <w:lang w:eastAsia="ru-RU"/>
              </w:rPr>
              <w:t>» ООО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 – Президент Межрегионального объединения работодателей Агропромышленного комплекса Северо-Запада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6E4755">
            <w:pPr>
              <w:numPr>
                <w:ilvl w:val="0"/>
                <w:numId w:val="1"/>
              </w:numPr>
              <w:spacing w:line="240" w:lineRule="auto"/>
              <w:ind w:left="357" w:hanging="215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Турчак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Анатолий Александрович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«Холдинговая компания «Ленинец» ОАО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прези</w:t>
            </w:r>
            <w:r>
              <w:rPr>
                <w:rFonts w:eastAsia="Batang"/>
                <w:sz w:val="16"/>
                <w:lang w:eastAsia="ru-RU"/>
              </w:rPr>
              <w:t>дент  - генеральный конструктор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6E4755">
            <w:pPr>
              <w:numPr>
                <w:ilvl w:val="0"/>
                <w:numId w:val="1"/>
              </w:numPr>
              <w:spacing w:line="240" w:lineRule="auto"/>
              <w:ind w:left="357" w:hanging="215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Урусов</w:t>
            </w:r>
            <w:r>
              <w:rPr>
                <w:rFonts w:eastAsia="Batang"/>
                <w:sz w:val="16"/>
                <w:lang w:eastAsia="ru-RU"/>
              </w:rPr>
              <w:t xml:space="preserve">  </w:t>
            </w:r>
            <w:r w:rsidRPr="003C7B56">
              <w:rPr>
                <w:rFonts w:eastAsia="Batang"/>
                <w:sz w:val="16"/>
                <w:lang w:eastAsia="ru-RU"/>
              </w:rPr>
              <w:t xml:space="preserve">Равиль </w:t>
            </w: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Алмимджанович</w:t>
            </w:r>
            <w:proofErr w:type="spellEnd"/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«Новая ЭРА» ОАО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9819B9" w:rsidRDefault="007E5423" w:rsidP="00364D09">
            <w:pPr>
              <w:pStyle w:val="a3"/>
              <w:numPr>
                <w:ilvl w:val="0"/>
                <w:numId w:val="1"/>
              </w:numPr>
              <w:ind w:left="357" w:hanging="215"/>
              <w:rPr>
                <w:rFonts w:asciiTheme="minorHAnsi" w:hAnsiTheme="minorHAnsi" w:cs="Arial"/>
                <w:sz w:val="16"/>
                <w:szCs w:val="16"/>
              </w:rPr>
            </w:pPr>
            <w:r w:rsidRPr="009819B9">
              <w:rPr>
                <w:rFonts w:asciiTheme="minorHAnsi" w:hAnsiTheme="minorHAnsi" w:cs="Arial"/>
                <w:sz w:val="16"/>
                <w:szCs w:val="16"/>
              </w:rPr>
              <w:t>Федоров Игорь Геннадьевич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9819B9" w:rsidRDefault="007E5423" w:rsidP="006E4755">
            <w:pPr>
              <w:ind w:left="137"/>
              <w:rPr>
                <w:sz w:val="16"/>
              </w:rPr>
            </w:pPr>
            <w:r w:rsidRPr="009819B9">
              <w:rPr>
                <w:sz w:val="16"/>
              </w:rPr>
              <w:t>«ТЭК СПб» ГУП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9819B9" w:rsidRDefault="007E5423" w:rsidP="006E4755">
            <w:pPr>
              <w:ind w:left="213"/>
              <w:rPr>
                <w:sz w:val="16"/>
              </w:rPr>
            </w:pPr>
            <w:r w:rsidRPr="009819B9">
              <w:rPr>
                <w:sz w:val="16"/>
              </w:rPr>
              <w:t xml:space="preserve">генеральный директор 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6E4755">
            <w:pPr>
              <w:numPr>
                <w:ilvl w:val="0"/>
                <w:numId w:val="1"/>
              </w:numPr>
              <w:spacing w:line="240" w:lineRule="auto"/>
              <w:ind w:left="357" w:hanging="215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Филиппов 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Роман Петрович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>
              <w:rPr>
                <w:rFonts w:eastAsia="Batang"/>
                <w:sz w:val="16"/>
                <w:lang w:eastAsia="ru-RU"/>
              </w:rPr>
              <w:t>«Силовые машины» П</w:t>
            </w:r>
            <w:r w:rsidRPr="003C7B56">
              <w:rPr>
                <w:rFonts w:eastAsia="Batang"/>
                <w:sz w:val="16"/>
                <w:lang w:eastAsia="ru-RU"/>
              </w:rPr>
              <w:t>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6E4755">
            <w:pPr>
              <w:numPr>
                <w:ilvl w:val="0"/>
                <w:numId w:val="1"/>
              </w:numPr>
              <w:spacing w:line="240" w:lineRule="auto"/>
              <w:ind w:left="357" w:hanging="215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Фомичев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Анатолий Николаевич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«Красный Октябрь» ОАО 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6E4755">
            <w:pPr>
              <w:numPr>
                <w:ilvl w:val="0"/>
                <w:numId w:val="1"/>
              </w:numPr>
              <w:spacing w:line="240" w:lineRule="auto"/>
              <w:ind w:left="357" w:hanging="215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Хаустов Николай Анатольевич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«ЗВЕЗДА-ЭНЕРГЕТИКА» АО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 Совета директоров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6E4755">
            <w:pPr>
              <w:numPr>
                <w:ilvl w:val="0"/>
                <w:numId w:val="1"/>
              </w:numPr>
              <w:spacing w:line="240" w:lineRule="auto"/>
              <w:ind w:left="357" w:hanging="215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Ходырев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Владимир Яковлевич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</w:t>
            </w:r>
            <w:r w:rsidRPr="003C7B56">
              <w:rPr>
                <w:rFonts w:eastAsia="Batang"/>
                <w:caps/>
                <w:sz w:val="16"/>
                <w:lang w:eastAsia="ru-RU"/>
              </w:rPr>
              <w:t>НПА «</w:t>
            </w: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Тетраполис</w:t>
            </w:r>
            <w:proofErr w:type="spellEnd"/>
            <w:r w:rsidRPr="003C7B56">
              <w:rPr>
                <w:rFonts w:eastAsia="Batang"/>
                <w:caps/>
                <w:sz w:val="16"/>
                <w:lang w:eastAsia="ru-RU"/>
              </w:rPr>
              <w:t>»</w:t>
            </w:r>
            <w:r w:rsidRPr="003C7B56">
              <w:rPr>
                <w:rFonts w:eastAsia="Batang"/>
                <w:sz w:val="16"/>
                <w:lang w:eastAsia="ru-RU"/>
              </w:rPr>
              <w:t xml:space="preserve"> Санкт-Петербургская региональная научная общественная организация 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6E4755">
            <w:pPr>
              <w:spacing w:line="240" w:lineRule="auto"/>
              <w:ind w:left="213"/>
              <w:jc w:val="left"/>
              <w:rPr>
                <w:rFonts w:eastAsia="Batang"/>
                <w:b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президент – президент  НП «Транспортный Союз Северо-Запада»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>
              <w:rPr>
                <w:rFonts w:eastAsia="Batang"/>
                <w:sz w:val="16"/>
                <w:lang w:eastAsia="ru-RU"/>
              </w:rPr>
              <w:t>Целиков  Евгений Иванович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>
              <w:rPr>
                <w:rFonts w:eastAsia="Batang" w:cs="Times New Roman"/>
                <w:sz w:val="16"/>
                <w:lang w:eastAsia="ru-RU"/>
              </w:rPr>
              <w:t>«Водоканал Санкт-Петербурга» ГУП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 w:cs="Times New Roman"/>
                <w:sz w:val="16"/>
                <w:lang w:eastAsia="ru-RU"/>
              </w:rPr>
            </w:pPr>
            <w:r>
              <w:rPr>
                <w:rFonts w:eastAsia="Batang" w:cs="Times New Roman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Церетели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Елена Отарьевна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«Купеческий клуб Санкт-Петербурга» РОО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 – председатель Общественного совета по развитию малого предпринимательства при Губернаторе Санкт-Петербурга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Чернейко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Дмитрий Семенович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Комитет по труду и занятости населения Санкт-Петербурга 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Шамахов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Владимир Александрович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 xml:space="preserve">Северо-Западный институт </w:t>
            </w: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РАНХиГС</w:t>
            </w:r>
            <w:proofErr w:type="spellEnd"/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директор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Шилов</w:t>
            </w:r>
            <w:r>
              <w:rPr>
                <w:rFonts w:eastAsia="Batang" w:cs="Times New Roman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 w:cs="Times New Roman"/>
                <w:sz w:val="16"/>
                <w:lang w:eastAsia="ru-RU"/>
              </w:rPr>
              <w:t>Константин Юрьевич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 xml:space="preserve"> «Концерн «НПО «Аврора» АО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spacing w:line="240" w:lineRule="auto"/>
              <w:ind w:left="213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генеральный директор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Шубарев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Валерий Антонович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7E5423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«Авангард» ОАО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7E5423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председатель Совета директоров - президент Ассоциации предприятий радиоэлектроники, приборостроения, сре</w:t>
            </w:r>
            <w:proofErr w:type="gramStart"/>
            <w:r w:rsidRPr="003C7B56">
              <w:rPr>
                <w:rFonts w:eastAsia="Batang"/>
                <w:sz w:val="16"/>
                <w:lang w:eastAsia="ru-RU"/>
              </w:rPr>
              <w:t>дств св</w:t>
            </w:r>
            <w:proofErr w:type="gramEnd"/>
            <w:r w:rsidRPr="003C7B56">
              <w:rPr>
                <w:rFonts w:eastAsia="Batang"/>
                <w:sz w:val="16"/>
                <w:lang w:eastAsia="ru-RU"/>
              </w:rPr>
              <w:t>язи и инфотелекоммуникаций</w:t>
            </w:r>
          </w:p>
        </w:tc>
      </w:tr>
      <w:tr w:rsidR="007E5423" w:rsidRPr="003C7B56" w:rsidTr="006E4755">
        <w:trPr>
          <w:cantSplit/>
        </w:trPr>
        <w:tc>
          <w:tcPr>
            <w:tcW w:w="1525" w:type="pct"/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Шубарев</w:t>
            </w:r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>Максим Валерьевич</w:t>
            </w:r>
          </w:p>
        </w:tc>
        <w:tc>
          <w:tcPr>
            <w:tcW w:w="1890" w:type="pct"/>
            <w:shd w:val="clear" w:color="auto" w:fill="FFFFFF" w:themeFill="background1"/>
          </w:tcPr>
          <w:p w:rsidR="007E5423" w:rsidRPr="003C7B56" w:rsidRDefault="007E5423" w:rsidP="007E5423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«Объединение строителей Санкт-Петербурга» СРО НП</w:t>
            </w:r>
          </w:p>
        </w:tc>
        <w:tc>
          <w:tcPr>
            <w:tcW w:w="1585" w:type="pct"/>
            <w:shd w:val="clear" w:color="auto" w:fill="FFFFFF" w:themeFill="background1"/>
          </w:tcPr>
          <w:p w:rsidR="007E5423" w:rsidRPr="003C7B56" w:rsidRDefault="007E5423" w:rsidP="007E5423">
            <w:pPr>
              <w:spacing w:line="240" w:lineRule="auto"/>
              <w:ind w:left="137"/>
              <w:jc w:val="left"/>
              <w:rPr>
                <w:rFonts w:eastAsia="Batang"/>
                <w:sz w:val="16"/>
                <w:lang w:eastAsia="ru-RU"/>
              </w:rPr>
            </w:pPr>
            <w:r w:rsidRPr="003C7B56">
              <w:rPr>
                <w:rFonts w:eastAsia="Batang"/>
                <w:sz w:val="16"/>
                <w:lang w:eastAsia="ru-RU"/>
              </w:rPr>
              <w:t>президент</w:t>
            </w:r>
          </w:p>
        </w:tc>
      </w:tr>
      <w:tr w:rsidR="007E5423" w:rsidRPr="003C7B56" w:rsidTr="006E4755">
        <w:tblPrEx>
          <w:shd w:val="clear" w:color="auto" w:fill="F2DBDB" w:themeFill="accent2" w:themeFillTint="33"/>
        </w:tblPrEx>
        <w:trPr>
          <w:cantSplit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9C41F2">
            <w:pPr>
              <w:numPr>
                <w:ilvl w:val="0"/>
                <w:numId w:val="1"/>
              </w:numPr>
              <w:spacing w:line="240" w:lineRule="auto"/>
              <w:ind w:left="357" w:hanging="284"/>
              <w:contextualSpacing/>
              <w:jc w:val="left"/>
              <w:rPr>
                <w:rFonts w:eastAsia="Batang"/>
                <w:sz w:val="16"/>
                <w:lang w:eastAsia="ru-RU"/>
              </w:rPr>
            </w:pPr>
            <w:proofErr w:type="spellStart"/>
            <w:r w:rsidRPr="003C7B56">
              <w:rPr>
                <w:rFonts w:eastAsia="Batang"/>
                <w:sz w:val="16"/>
                <w:lang w:eastAsia="ru-RU"/>
              </w:rPr>
              <w:t>Щепочкин</w:t>
            </w:r>
            <w:proofErr w:type="spellEnd"/>
            <w:r>
              <w:rPr>
                <w:rFonts w:eastAsia="Batang"/>
                <w:sz w:val="16"/>
                <w:lang w:eastAsia="ru-RU"/>
              </w:rPr>
              <w:t xml:space="preserve"> </w:t>
            </w:r>
            <w:r w:rsidRPr="003C7B56">
              <w:rPr>
                <w:rFonts w:eastAsia="Batang"/>
                <w:sz w:val="16"/>
                <w:lang w:eastAsia="ru-RU"/>
              </w:rPr>
              <w:t xml:space="preserve">Андрей Львович </w:t>
            </w:r>
          </w:p>
        </w:tc>
        <w:tc>
          <w:tcPr>
            <w:tcW w:w="1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7E5423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 xml:space="preserve">«Содружество операторов </w:t>
            </w:r>
            <w:proofErr w:type="spellStart"/>
            <w:r w:rsidRPr="003C7B56">
              <w:rPr>
                <w:rFonts w:eastAsia="Batang" w:cs="Times New Roman"/>
                <w:sz w:val="16"/>
                <w:lang w:eastAsia="ru-RU"/>
              </w:rPr>
              <w:t>аутсорсинга</w:t>
            </w:r>
            <w:proofErr w:type="spellEnd"/>
            <w:r w:rsidRPr="003C7B56">
              <w:rPr>
                <w:rFonts w:eastAsia="Batang" w:cs="Times New Roman"/>
                <w:sz w:val="16"/>
                <w:lang w:eastAsia="ru-RU"/>
              </w:rPr>
              <w:t>» НП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5423" w:rsidRPr="003C7B56" w:rsidRDefault="007E5423" w:rsidP="007E5423">
            <w:pPr>
              <w:spacing w:line="240" w:lineRule="auto"/>
              <w:ind w:left="137"/>
              <w:jc w:val="left"/>
              <w:rPr>
                <w:rFonts w:eastAsia="Batang" w:cs="Times New Roman"/>
                <w:sz w:val="16"/>
                <w:lang w:eastAsia="ru-RU"/>
              </w:rPr>
            </w:pPr>
            <w:r w:rsidRPr="003C7B56">
              <w:rPr>
                <w:rFonts w:eastAsia="Batang" w:cs="Times New Roman"/>
                <w:sz w:val="16"/>
                <w:lang w:eastAsia="ru-RU"/>
              </w:rPr>
              <w:t>вице-президент,</w:t>
            </w:r>
            <w:r w:rsidRPr="003C7B56">
              <w:rPr>
                <w:rFonts w:eastAsia="Batang" w:cs="Times New Roman"/>
                <w:sz w:val="16"/>
                <w:lang w:eastAsia="ru-RU"/>
              </w:rPr>
              <w:br/>
              <w:t>председатель правления</w:t>
            </w:r>
          </w:p>
        </w:tc>
      </w:tr>
    </w:tbl>
    <w:p w:rsidR="00713AE8" w:rsidRDefault="00713AE8"/>
    <w:p w:rsidR="003C7B56" w:rsidRDefault="003C7B56" w:rsidP="00684B5C"/>
    <w:sectPr w:rsidR="003C7B56" w:rsidSect="00684B5C">
      <w:type w:val="continuous"/>
      <w:pgSz w:w="11907" w:h="16840"/>
      <w:pgMar w:top="720" w:right="720" w:bottom="720" w:left="720" w:header="142" w:footer="0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1600"/>
    <w:multiLevelType w:val="hybridMultilevel"/>
    <w:tmpl w:val="3624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77253"/>
    <w:multiLevelType w:val="hybridMultilevel"/>
    <w:tmpl w:val="54C6A550"/>
    <w:lvl w:ilvl="0" w:tplc="0419000F">
      <w:start w:val="1"/>
      <w:numFmt w:val="decimal"/>
      <w:lvlText w:val="%1.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compat/>
  <w:rsids>
    <w:rsidRoot w:val="003C7B56"/>
    <w:rsid w:val="00006D40"/>
    <w:rsid w:val="00007E99"/>
    <w:rsid w:val="000100ED"/>
    <w:rsid w:val="00047C9F"/>
    <w:rsid w:val="00055715"/>
    <w:rsid w:val="00055F30"/>
    <w:rsid w:val="000658F8"/>
    <w:rsid w:val="000736B2"/>
    <w:rsid w:val="00086C18"/>
    <w:rsid w:val="000870B3"/>
    <w:rsid w:val="00093AED"/>
    <w:rsid w:val="000B5AFF"/>
    <w:rsid w:val="000E1CFB"/>
    <w:rsid w:val="00105578"/>
    <w:rsid w:val="00127F01"/>
    <w:rsid w:val="00161F85"/>
    <w:rsid w:val="001A6665"/>
    <w:rsid w:val="001B3C13"/>
    <w:rsid w:val="001D4F82"/>
    <w:rsid w:val="001D7D5B"/>
    <w:rsid w:val="001F32A6"/>
    <w:rsid w:val="001F4E2D"/>
    <w:rsid w:val="002243FB"/>
    <w:rsid w:val="002302DB"/>
    <w:rsid w:val="00236E88"/>
    <w:rsid w:val="002430CB"/>
    <w:rsid w:val="00245565"/>
    <w:rsid w:val="002504FC"/>
    <w:rsid w:val="00252B8D"/>
    <w:rsid w:val="0026727F"/>
    <w:rsid w:val="002A6EFE"/>
    <w:rsid w:val="002B1D27"/>
    <w:rsid w:val="002B37D8"/>
    <w:rsid w:val="002B5FDE"/>
    <w:rsid w:val="002D7EC4"/>
    <w:rsid w:val="002E5485"/>
    <w:rsid w:val="002F3634"/>
    <w:rsid w:val="002F3B5F"/>
    <w:rsid w:val="002F4648"/>
    <w:rsid w:val="00332ECE"/>
    <w:rsid w:val="00337200"/>
    <w:rsid w:val="003400FB"/>
    <w:rsid w:val="00372279"/>
    <w:rsid w:val="0038405E"/>
    <w:rsid w:val="003B4FDC"/>
    <w:rsid w:val="003C7B56"/>
    <w:rsid w:val="003D7002"/>
    <w:rsid w:val="003F6FE8"/>
    <w:rsid w:val="004170A6"/>
    <w:rsid w:val="00434B12"/>
    <w:rsid w:val="00435234"/>
    <w:rsid w:val="00440371"/>
    <w:rsid w:val="00444D1B"/>
    <w:rsid w:val="00490E8A"/>
    <w:rsid w:val="004B1314"/>
    <w:rsid w:val="004C0C11"/>
    <w:rsid w:val="004C2AE9"/>
    <w:rsid w:val="004E37E1"/>
    <w:rsid w:val="004F5A64"/>
    <w:rsid w:val="0050149F"/>
    <w:rsid w:val="005035B2"/>
    <w:rsid w:val="00520B93"/>
    <w:rsid w:val="00521AEE"/>
    <w:rsid w:val="005357C0"/>
    <w:rsid w:val="00554B96"/>
    <w:rsid w:val="005716C1"/>
    <w:rsid w:val="00580BC0"/>
    <w:rsid w:val="005A3E37"/>
    <w:rsid w:val="005B4311"/>
    <w:rsid w:val="005D28B8"/>
    <w:rsid w:val="005D3228"/>
    <w:rsid w:val="005F52C5"/>
    <w:rsid w:val="00617DC4"/>
    <w:rsid w:val="00622E6E"/>
    <w:rsid w:val="006650CC"/>
    <w:rsid w:val="00667D03"/>
    <w:rsid w:val="006712F1"/>
    <w:rsid w:val="00684B5C"/>
    <w:rsid w:val="006963A2"/>
    <w:rsid w:val="006A476D"/>
    <w:rsid w:val="006C35CE"/>
    <w:rsid w:val="006C3951"/>
    <w:rsid w:val="006C4ECA"/>
    <w:rsid w:val="006D3C1D"/>
    <w:rsid w:val="006D484A"/>
    <w:rsid w:val="006D64BA"/>
    <w:rsid w:val="006D7DF3"/>
    <w:rsid w:val="006E3829"/>
    <w:rsid w:val="006E4755"/>
    <w:rsid w:val="006E5F0E"/>
    <w:rsid w:val="007006D7"/>
    <w:rsid w:val="007078F8"/>
    <w:rsid w:val="00713AE8"/>
    <w:rsid w:val="00732B30"/>
    <w:rsid w:val="00751F17"/>
    <w:rsid w:val="0077393E"/>
    <w:rsid w:val="00781CDB"/>
    <w:rsid w:val="007B2C8F"/>
    <w:rsid w:val="007B6814"/>
    <w:rsid w:val="007E0F11"/>
    <w:rsid w:val="007E5423"/>
    <w:rsid w:val="00821FB0"/>
    <w:rsid w:val="008517A2"/>
    <w:rsid w:val="008905B7"/>
    <w:rsid w:val="00892A65"/>
    <w:rsid w:val="00893E57"/>
    <w:rsid w:val="008957D6"/>
    <w:rsid w:val="008971E4"/>
    <w:rsid w:val="008B4959"/>
    <w:rsid w:val="008B598D"/>
    <w:rsid w:val="008C27FD"/>
    <w:rsid w:val="008C3006"/>
    <w:rsid w:val="008C53DA"/>
    <w:rsid w:val="008E70B7"/>
    <w:rsid w:val="008F1C6F"/>
    <w:rsid w:val="00902E54"/>
    <w:rsid w:val="00917DD6"/>
    <w:rsid w:val="00931FFF"/>
    <w:rsid w:val="00966E60"/>
    <w:rsid w:val="00967A68"/>
    <w:rsid w:val="00991EB4"/>
    <w:rsid w:val="00993FAC"/>
    <w:rsid w:val="009B6792"/>
    <w:rsid w:val="009C41F2"/>
    <w:rsid w:val="009C6A38"/>
    <w:rsid w:val="009E03D3"/>
    <w:rsid w:val="009F684C"/>
    <w:rsid w:val="00A209C4"/>
    <w:rsid w:val="00A238AF"/>
    <w:rsid w:val="00A46DBF"/>
    <w:rsid w:val="00A82C91"/>
    <w:rsid w:val="00A84C20"/>
    <w:rsid w:val="00AA24D8"/>
    <w:rsid w:val="00AB0327"/>
    <w:rsid w:val="00AB2695"/>
    <w:rsid w:val="00AB3AD0"/>
    <w:rsid w:val="00AB3F90"/>
    <w:rsid w:val="00AC40A0"/>
    <w:rsid w:val="00AC718B"/>
    <w:rsid w:val="00AD3DD1"/>
    <w:rsid w:val="00AF7E37"/>
    <w:rsid w:val="00B0149F"/>
    <w:rsid w:val="00B2310E"/>
    <w:rsid w:val="00B357E6"/>
    <w:rsid w:val="00B4164F"/>
    <w:rsid w:val="00B44A0C"/>
    <w:rsid w:val="00B84478"/>
    <w:rsid w:val="00B874D1"/>
    <w:rsid w:val="00B95C39"/>
    <w:rsid w:val="00BB23FF"/>
    <w:rsid w:val="00BC2EF4"/>
    <w:rsid w:val="00C6151D"/>
    <w:rsid w:val="00C6623A"/>
    <w:rsid w:val="00C70100"/>
    <w:rsid w:val="00C72422"/>
    <w:rsid w:val="00C8294C"/>
    <w:rsid w:val="00CA2B49"/>
    <w:rsid w:val="00CA7AA2"/>
    <w:rsid w:val="00CB3B31"/>
    <w:rsid w:val="00CC4E85"/>
    <w:rsid w:val="00CC7199"/>
    <w:rsid w:val="00CC72DE"/>
    <w:rsid w:val="00CD3365"/>
    <w:rsid w:val="00CD7360"/>
    <w:rsid w:val="00D06291"/>
    <w:rsid w:val="00D16CED"/>
    <w:rsid w:val="00D5170D"/>
    <w:rsid w:val="00D51D42"/>
    <w:rsid w:val="00D665A3"/>
    <w:rsid w:val="00DA07EA"/>
    <w:rsid w:val="00DC641C"/>
    <w:rsid w:val="00DC6479"/>
    <w:rsid w:val="00DD787E"/>
    <w:rsid w:val="00DE3DDE"/>
    <w:rsid w:val="00DF7CD4"/>
    <w:rsid w:val="00E00915"/>
    <w:rsid w:val="00E00B60"/>
    <w:rsid w:val="00E2475A"/>
    <w:rsid w:val="00E325EC"/>
    <w:rsid w:val="00E361CF"/>
    <w:rsid w:val="00E401D0"/>
    <w:rsid w:val="00E509DB"/>
    <w:rsid w:val="00E655BC"/>
    <w:rsid w:val="00E655C9"/>
    <w:rsid w:val="00E75A91"/>
    <w:rsid w:val="00E83298"/>
    <w:rsid w:val="00E8584A"/>
    <w:rsid w:val="00EA3246"/>
    <w:rsid w:val="00EB0AB1"/>
    <w:rsid w:val="00EB3A12"/>
    <w:rsid w:val="00EC6592"/>
    <w:rsid w:val="00ED3F12"/>
    <w:rsid w:val="00EF4CC5"/>
    <w:rsid w:val="00EF646F"/>
    <w:rsid w:val="00F140C2"/>
    <w:rsid w:val="00F36C3A"/>
    <w:rsid w:val="00F521B3"/>
    <w:rsid w:val="00F6152A"/>
    <w:rsid w:val="00F7240B"/>
    <w:rsid w:val="00F77F1C"/>
    <w:rsid w:val="00F852F9"/>
    <w:rsid w:val="00FA502E"/>
    <w:rsid w:val="00FA59F5"/>
    <w:rsid w:val="00FA6729"/>
    <w:rsid w:val="00FC382B"/>
    <w:rsid w:val="00FC402D"/>
    <w:rsid w:val="00FF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6"/>
        <w:szCs w:val="16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755"/>
    <w:pPr>
      <w:spacing w:line="240" w:lineRule="auto"/>
      <w:ind w:left="720"/>
      <w:contextualSpacing/>
      <w:jc w:val="left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423"/>
    <w:pPr>
      <w:spacing w:line="240" w:lineRule="auto"/>
    </w:pPr>
    <w:rPr>
      <w:rFonts w:ascii="Tahoma" w:hAnsi="Tahoma" w:cs="Tahoma"/>
      <w:sz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423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Mariia-PC</dc:creator>
  <cp:lastModifiedBy>Mariia-PC</cp:lastModifiedBy>
  <cp:revision>6</cp:revision>
  <cp:lastPrinted>2017-03-13T13:03:00Z</cp:lastPrinted>
  <dcterms:created xsi:type="dcterms:W3CDTF">2017-03-10T08:41:00Z</dcterms:created>
  <dcterms:modified xsi:type="dcterms:W3CDTF">2017-03-13T13:06:00Z</dcterms:modified>
</cp:coreProperties>
</file>